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u w:val="none"/>
          <w:lang w:val="en-US" w:eastAsia="zh-CN"/>
          <w14:textFill>
            <w14:solidFill>
              <w14:schemeClr w14:val="tx1"/>
            </w14:solidFill>
          </w14:textFill>
        </w:rPr>
        <w:t>2022年下学期湘芷水宽乡学校重大突发公共卫生事件应急预案</w:t>
      </w:r>
    </w:p>
    <w:p>
      <w:pPr>
        <w:ind w:firstLine="700"/>
        <w:jc w:val="cente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为了提高我校预防和控制重大突发公共卫生事件的能力和水平，指挥和规范重大突发事件（新型冠状病毒感染的肺炎疫情等）的应急处置工作，减轻或者消除重大突发事件的危害，保障全体师生的身体健康与生命安全，维护学校正常的教育教学秩序和校园稳定。根据《中华人民共和国传染病防治法》、《突发公共卫生事件应急条例》、《学校卫生工作条例》，结合我校实际，特制定我校重大突发公共卫生事件</w:t>
      </w:r>
    </w:p>
    <w:p>
      <w:pPr>
        <w:jc w:val="both"/>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应急预案。</w:t>
      </w:r>
    </w:p>
    <w:p>
      <w:pPr>
        <w:numPr>
          <w:ilvl w:val="0"/>
          <w:numId w:val="1"/>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工作目标：</w:t>
      </w:r>
    </w:p>
    <w:p>
      <w:pPr>
        <w:numPr>
          <w:ilvl w:val="0"/>
          <w:numId w:val="2"/>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普及重大突发公共卫生事件的防治知识，提高广大师生的自我保护意识。</w:t>
      </w:r>
    </w:p>
    <w:p>
      <w:pPr>
        <w:numPr>
          <w:ilvl w:val="0"/>
          <w:numId w:val="2"/>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完善重大突发事件的信息监测报告网络，做到早发现、早报告、早隔离、早治疗。</w:t>
      </w:r>
    </w:p>
    <w:p>
      <w:pPr>
        <w:numPr>
          <w:ilvl w:val="0"/>
          <w:numId w:val="2"/>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建立快速反应和应急处理机制，及时采取措施，确保重大突发事件不在校园内蔓延。</w:t>
      </w:r>
    </w:p>
    <w:p>
      <w:pPr>
        <w:numPr>
          <w:ilvl w:val="0"/>
          <w:numId w:val="1"/>
        </w:numPr>
        <w:ind w:left="0" w:leftChars="0" w:firstLine="0" w:firstLineChars="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工作原则：</w:t>
      </w:r>
    </w:p>
    <w:p>
      <w:pPr>
        <w:numPr>
          <w:ilvl w:val="0"/>
          <w:numId w:val="0"/>
        </w:numPr>
        <w:ind w:leftChars="0" w:firstLine="640" w:firstLineChars="20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预防为主、依法管理、快速反应、运转高效。</w:t>
      </w:r>
    </w:p>
    <w:p>
      <w:pPr>
        <w:numPr>
          <w:ilvl w:val="0"/>
          <w:numId w:val="0"/>
        </w:numPr>
        <w:ind w:leftChars="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三、成立领导小组：</w:t>
      </w:r>
    </w:p>
    <w:p>
      <w:pPr>
        <w:numPr>
          <w:ilvl w:val="0"/>
          <w:numId w:val="3"/>
        </w:numPr>
        <w:ind w:leftChars="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、人员组成：</w:t>
      </w:r>
    </w:p>
    <w:p>
      <w:pPr>
        <w:numPr>
          <w:ilvl w:val="0"/>
          <w:numId w:val="0"/>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组  长：王  勇（学校校长）</w:t>
      </w:r>
    </w:p>
    <w:p>
      <w:pPr>
        <w:numPr>
          <w:ilvl w:val="0"/>
          <w:numId w:val="0"/>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副组长：尹  军（教科室主任）</w:t>
      </w:r>
    </w:p>
    <w:p>
      <w:pPr>
        <w:numPr>
          <w:ilvl w:val="0"/>
          <w:numId w:val="0"/>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成  员：李霞（代理教导主任）、唐勇刚（总务主任）、王文娇（少先队辅导员）、郑喻蓝（代理工会主席）、向国和（小学食堂负责人）、曾凡群（小学广播室负责人）、吴志奇（小学安全专干）、夏名安（水宽教学点负责人）、徐美欣（柘连教学点负责人）、黄巧英（地头坪教学点负责人）、龙老师（拾担教学点负责人）</w:t>
      </w:r>
    </w:p>
    <w:p>
      <w:pPr>
        <w:numPr>
          <w:ilvl w:val="0"/>
          <w:numId w:val="3"/>
        </w:numPr>
        <w:ind w:left="0" w:leftChars="0" w:firstLine="0" w:firstLineChars="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、主要职责：</w:t>
      </w:r>
    </w:p>
    <w:p>
      <w:pPr>
        <w:widowControl w:val="0"/>
        <w:numPr>
          <w:ilvl w:val="0"/>
          <w:numId w:val="4"/>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制定本校的重大突发事件应急预案。</w:t>
      </w:r>
    </w:p>
    <w:p>
      <w:pPr>
        <w:widowControl w:val="0"/>
        <w:numPr>
          <w:ilvl w:val="0"/>
          <w:numId w:val="4"/>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建立健全重大突发事件防治责任制，检查、督促学校各部门各项重大突发事件防治措施落实情况。</w:t>
      </w:r>
    </w:p>
    <w:p>
      <w:pPr>
        <w:widowControl w:val="0"/>
        <w:numPr>
          <w:ilvl w:val="0"/>
          <w:numId w:val="4"/>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广泛深入地开展重大突发事件的宣传教育活动，普及重大突发事件防治知识。</w:t>
      </w:r>
    </w:p>
    <w:p>
      <w:pPr>
        <w:widowControl w:val="0"/>
        <w:numPr>
          <w:ilvl w:val="0"/>
          <w:numId w:val="4"/>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建立学生缺课登记制度和传染病流行期间的晨、午检制度，及时掌握师生的身体状况，发现重大突发事件早期表现的师生，应做到早隔离、早治疗。</w:t>
      </w:r>
    </w:p>
    <w:p>
      <w:pPr>
        <w:widowControl w:val="0"/>
        <w:numPr>
          <w:ilvl w:val="0"/>
          <w:numId w:val="4"/>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开展校园环境整治，加强后勤基础设施建设、努力改善卫生条件，保证学校教室、厕所及其它公共场所的清洁卫生。</w:t>
      </w:r>
    </w:p>
    <w:p>
      <w:pPr>
        <w:numPr>
          <w:ilvl w:val="0"/>
          <w:numId w:val="0"/>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6、及时向当地疾病预防控制部门和上级教育行政主管部门汇报学校的重大突发事件的发生情况，并积极配合卫生部门做好对病人和密切接触者的隔离消毒等</w:t>
      </w: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工作。</w:t>
      </w:r>
    </w:p>
    <w:p>
      <w:pPr>
        <w:widowControl w:val="0"/>
        <w:numPr>
          <w:ilvl w:val="0"/>
          <w:numId w:val="0"/>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四、重大突发事件监测和报告：</w:t>
      </w:r>
    </w:p>
    <w:p>
      <w:pPr>
        <w:widowControl w:val="0"/>
        <w:numPr>
          <w:ilvl w:val="0"/>
          <w:numId w:val="0"/>
        </w:numPr>
        <w:ind w:firstLine="640" w:firstLineChars="20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学校重大突发公共卫生事件的内容包括：重大传染病疫情、重大中毒事件、重大免疫接种事故等。</w:t>
      </w:r>
    </w:p>
    <w:p>
      <w:pPr>
        <w:widowControl w:val="0"/>
        <w:numPr>
          <w:ilvl w:val="0"/>
          <w:numId w:val="0"/>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（一）、重大突发事件监测：</w:t>
      </w:r>
    </w:p>
    <w:p>
      <w:pPr>
        <w:widowControl w:val="0"/>
        <w:numPr>
          <w:ilvl w:val="0"/>
          <w:numId w:val="5"/>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建立重大突发事件的监测系统。在学校建立考勤监测制度，由学校校长室、教导处分别对老师、学生中的缺勤者进行逐一登记，查明缺勤原因，并采取相应措施。</w:t>
      </w:r>
    </w:p>
    <w:p>
      <w:pPr>
        <w:widowControl w:val="0"/>
        <w:numPr>
          <w:ilvl w:val="0"/>
          <w:numId w:val="5"/>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重视信息的收集。要及时了解疫情防控指挥部的相关信息，及时了解本地及周围地区的疫情情况，密切关注其动态变化，以便做好相应的预防工作。</w:t>
      </w:r>
    </w:p>
    <w:p>
      <w:pPr>
        <w:widowControl w:val="0"/>
        <w:numPr>
          <w:ilvl w:val="0"/>
          <w:numId w:val="0"/>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（二）、重大突发事件报告：</w:t>
      </w:r>
    </w:p>
    <w:p>
      <w:pPr>
        <w:widowControl w:val="0"/>
        <w:numPr>
          <w:ilvl w:val="0"/>
          <w:numId w:val="0"/>
        </w:numPr>
        <w:ind w:firstLine="640" w:firstLineChars="20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严格执行学校重大突发事件报告程序。在新型冠状病毒肺炎疫情期间，如在学校发现有发热、乏力、咳嗽症状的师生，应马上隔离，并向县疾病预防控制中心报告，同时向上级教育行政主管部门报告。</w:t>
      </w:r>
    </w:p>
    <w:p>
      <w:pPr>
        <w:widowControl w:val="0"/>
        <w:numPr>
          <w:ilvl w:val="0"/>
          <w:numId w:val="6"/>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重大突发事件的应急反应：</w:t>
      </w:r>
    </w:p>
    <w:p>
      <w:pPr>
        <w:widowControl w:val="0"/>
        <w:numPr>
          <w:ilvl w:val="0"/>
          <w:numId w:val="7"/>
        </w:numPr>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、目前疫情分析：</w:t>
      </w:r>
    </w:p>
    <w:p>
      <w:pPr>
        <w:widowControl w:val="0"/>
        <w:numPr>
          <w:ilvl w:val="0"/>
          <w:numId w:val="0"/>
        </w:numPr>
        <w:ind w:firstLine="640" w:firstLineChars="20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据红网时刻3月2日讯（记者易征洋 刘丹）截至2020年3月1日24时，湖南省低风险等级的县市区扩大到105个，怀化市的疫情属于低风险等级。怀化市疫情截止2022年9月23日09:32:42最新数据显示，怀化辖区目前没有低、中、高风险区域，都是常态化防控区。但由于新型冠状病毒肺炎是一种急性感染性肺炎，具有较强传染性，传播途径以呼吸道传播及接触传播为主。因而我校启动第二级应急响应。</w:t>
      </w:r>
    </w:p>
    <w:p>
      <w:pPr>
        <w:widowControl w:val="0"/>
        <w:numPr>
          <w:ilvl w:val="0"/>
          <w:numId w:val="0"/>
        </w:numPr>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（二）、采取措施：</w:t>
      </w:r>
    </w:p>
    <w:p>
      <w:pPr>
        <w:widowControl w:val="0"/>
        <w:numPr>
          <w:ilvl w:val="0"/>
          <w:numId w:val="0"/>
        </w:numPr>
        <w:ind w:leftChars="0" w:firstLine="640" w:firstLineChars="20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除对重大传染病的接触者实施控制外，全校保持正常的学习、工作和生活秩序。在第三级疫情防控措施的基础上，进一步采取以下措施：</w:t>
      </w:r>
    </w:p>
    <w:p>
      <w:pPr>
        <w:widowControl w:val="0"/>
        <w:numPr>
          <w:ilvl w:val="0"/>
          <w:numId w:val="8"/>
        </w:numPr>
        <w:ind w:leftChars="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教导处组织医生对师生开展针对性的健康教育，印发宣传资料，使师生增强自我保护意识和防护能力。</w:t>
      </w:r>
    </w:p>
    <w:p>
      <w:pPr>
        <w:widowControl w:val="0"/>
        <w:numPr>
          <w:ilvl w:val="0"/>
          <w:numId w:val="8"/>
        </w:numPr>
        <w:ind w:leftChars="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小学安全专干、各教学点负责人要求本校全体教师每日要填写防疫健康卡。发现有发热、乏力、咳嗽症状的，应马上隔离，并上报学校校长室，然后通知其到乡医院看病，该住院的一定要住院。</w:t>
      </w:r>
    </w:p>
    <w:p>
      <w:pPr>
        <w:widowControl w:val="0"/>
        <w:numPr>
          <w:ilvl w:val="0"/>
          <w:numId w:val="8"/>
        </w:numPr>
        <w:ind w:leftChars="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班主任对本班全体学生每日实行定时测量体温，并填写防疫健康卡。发现有发热、乏力、咳嗽症状的，马上隔离，并上报到教科室主任处，然后通知学生家长带其到乡医院看病，该住院的一定要住院。</w:t>
      </w:r>
    </w:p>
    <w:p>
      <w:pPr>
        <w:widowControl w:val="0"/>
        <w:numPr>
          <w:ilvl w:val="0"/>
          <w:numId w:val="8"/>
        </w:numPr>
        <w:ind w:leftChars="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对重大传染病的密切接触者，安全专干安排当天没课的教师配合卫生部门做好隔离、医学观察和消毒等工作。</w:t>
      </w:r>
    </w:p>
    <w:p>
      <w:pPr>
        <w:widowControl w:val="0"/>
        <w:numPr>
          <w:ilvl w:val="0"/>
          <w:numId w:val="8"/>
        </w:numPr>
        <w:ind w:leftChars="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主抓安全副组长、安全专干、保安等相关人员要加大进出校门的管理力度，严禁校外人员进入校园；严禁课表外人员进教室上课；严禁体温超37.3度人员进校园，劝其</w:t>
      </w: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回家隔离，体温</w:t>
      </w: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正常后再回学校。</w:t>
      </w:r>
    </w:p>
    <w:p>
      <w:pPr>
        <w:widowControl w:val="0"/>
        <w:numPr>
          <w:ilvl w:val="0"/>
          <w:numId w:val="8"/>
        </w:numPr>
        <w:ind w:leftChars="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本校教师员工每月必须到医院做一次核酸检测，并且要有结果，直到新型冠状病毒感染的肺炎疫情结束。</w:t>
      </w:r>
    </w:p>
    <w:p>
      <w:pPr>
        <w:widowControl w:val="0"/>
        <w:numPr>
          <w:ilvl w:val="0"/>
          <w:numId w:val="8"/>
        </w:numPr>
        <w:ind w:leftChars="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广播室负责人根据情况，及时向师生、员工通报本校疫情防控工作情况。</w:t>
      </w:r>
    </w:p>
    <w:p>
      <w:pPr>
        <w:widowControl w:val="0"/>
        <w:numPr>
          <w:ilvl w:val="0"/>
          <w:numId w:val="0"/>
        </w:numPr>
        <w:ind w:leftChars="0"/>
        <w:jc w:val="left"/>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六、领导小组人员分工：</w:t>
      </w:r>
    </w:p>
    <w:p>
      <w:pPr>
        <w:widowControl w:val="0"/>
        <w:numPr>
          <w:ilvl w:val="0"/>
          <w:numId w:val="0"/>
        </w:numPr>
        <w:ind w:leftChars="0"/>
        <w:jc w:val="left"/>
        <w:rPr>
          <w:rFonts w:hint="default"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u w:val="none"/>
          <w:lang w:val="en-US" w:eastAsia="zh-CN"/>
          <w14:textFill>
            <w14:solidFill>
              <w14:schemeClr w14:val="tx1"/>
            </w14:solidFill>
          </w14:textFill>
        </w:rPr>
        <w:t>组  长  王  勇  主管水宽乡学校重大突发公共卫生事件应急工作。</w:t>
      </w:r>
    </w:p>
    <w:p>
      <w:pPr>
        <w:jc w:val="both"/>
        <w:rPr>
          <w:rFonts w:hint="default"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副组长  尹  军  主抓水宽小学重大突发事件应急工作。</w:t>
      </w:r>
    </w:p>
    <w:p>
      <w:pPr>
        <w:jc w:val="both"/>
        <w:rPr>
          <w:rFonts w:hint="default"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成  员  向国和  主抓水宽小学食堂重大突发事件应急工作。</w:t>
      </w:r>
    </w:p>
    <w:p>
      <w:pPr>
        <w:jc w:val="both"/>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成  员  曾凡群 主抓水宽小学广播室重大突发事件应急工作。</w:t>
      </w:r>
    </w:p>
    <w:p>
      <w:pPr>
        <w:jc w:val="both"/>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p>
    <w:p>
      <w:pPr>
        <w:jc w:val="both"/>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成  员  吴志奇  把水宽小学重大突发事件应急工作落实到位。</w:t>
      </w:r>
    </w:p>
    <w:p>
      <w:pPr>
        <w:jc w:val="both"/>
        <w:rPr>
          <w:rFonts w:hint="default"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成  员  夏名安  主抓水宽教学点重大突发事件应急工作</w:t>
      </w:r>
    </w:p>
    <w:p>
      <w:pPr>
        <w:jc w:val="both"/>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成  员  黄巧英  主抓地头坪教学点重大突发事件应急工作。</w:t>
      </w:r>
    </w:p>
    <w:p>
      <w:pPr>
        <w:jc w:val="both"/>
        <w:rPr>
          <w:rFonts w:hint="default"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成  员  徐美欣  主抓柘连教学点重大突发事件应急工作。</w:t>
      </w:r>
    </w:p>
    <w:p>
      <w:pPr>
        <w:jc w:val="both"/>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成  员  龙老师  主抓拾担教学点重大突发事件应急</w:t>
      </w: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工作。</w:t>
      </w:r>
    </w:p>
    <w:p>
      <w:pPr>
        <w:jc w:val="both"/>
        <w:rPr>
          <w:rFonts w:hint="default"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注：本应急预案自2022年9月23日10时起生效。</w:t>
      </w:r>
    </w:p>
    <w:p>
      <w:pPr>
        <w:ind w:firstLine="4160" w:firstLineChars="1300"/>
        <w:jc w:val="both"/>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湘芷江县水宽乡学校</w:t>
      </w:r>
    </w:p>
    <w:p>
      <w:pPr>
        <w:jc w:val="left"/>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2022年9月23</w:t>
      </w:r>
      <w:bookmarkStart w:id="0" w:name="_GoBack"/>
      <w:bookmarkEnd w:id="0"/>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 xml:space="preserve">日 </w:t>
      </w:r>
    </w:p>
    <w:p>
      <w:pPr>
        <w:widowControl w:val="0"/>
        <w:numPr>
          <w:ilvl w:val="0"/>
          <w:numId w:val="0"/>
        </w:numPr>
        <w:ind w:left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p>
    <w:p>
      <w:pPr>
        <w:jc w:val="left"/>
        <w:rPr>
          <w:rFonts w:hint="default"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sectPr>
          <w:pgSz w:w="11906" w:h="16838"/>
          <w:pgMar w:top="1440" w:right="1803" w:bottom="1440" w:left="1803" w:header="851" w:footer="992" w:gutter="0"/>
          <w:cols w:space="0" w:num="1"/>
          <w:rtlGutter w:val="0"/>
          <w:docGrid w:type="lines" w:linePitch="319" w:charSpace="0"/>
        </w:sectPr>
      </w:pPr>
      <w:r>
        <w:rPr>
          <w:rFonts w:hint="eastAsia" w:asciiTheme="majorEastAsia" w:hAnsiTheme="majorEastAsia" w:eastAsiaTheme="majorEastAsia" w:cstheme="majorEastAsia"/>
          <w:b w:val="0"/>
          <w:bCs w:val="0"/>
          <w:i w:val="0"/>
          <w:iCs w:val="0"/>
          <w:color w:val="000000" w:themeColor="text1"/>
          <w:sz w:val="32"/>
          <w:szCs w:val="32"/>
          <w:u w:val="none"/>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 xml:space="preserve">          </w:t>
      </w:r>
    </w:p>
    <w:p>
      <w:pPr>
        <w:numPr>
          <w:ilvl w:val="0"/>
          <w:numId w:val="0"/>
        </w:numPr>
        <w:jc w:val="left"/>
        <w:rPr>
          <w:rFonts w:hint="default" w:asciiTheme="majorEastAsia" w:hAnsiTheme="majorEastAsia" w:eastAsiaTheme="majorEastAsia" w:cstheme="majorEastAsia"/>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 xml:space="preserve">                               </w:t>
      </w:r>
    </w:p>
    <w:p>
      <w:pPr>
        <w:jc w:val="left"/>
        <w:rPr>
          <w:rFonts w:hint="default" w:asciiTheme="majorEastAsia" w:hAnsiTheme="majorEastAsia" w:eastAsiaTheme="majorEastAsia" w:cstheme="majorEastAsia"/>
          <w:color w:val="000000" w:themeColor="text1"/>
          <w:sz w:val="36"/>
          <w:szCs w:val="36"/>
          <w:lang w:val="en-US" w:eastAsia="zh-CN"/>
          <w14:textFill>
            <w14:solidFill>
              <w14:schemeClr w14:val="tx1"/>
            </w14:solidFill>
          </w14:textFill>
        </w:rPr>
      </w:pPr>
      <w:r>
        <w:rPr>
          <w:rFonts w:hint="default" w:asciiTheme="majorEastAsia" w:hAnsiTheme="majorEastAsia" w:eastAsiaTheme="majorEastAsia" w:cstheme="majorEastAsia"/>
          <w:color w:val="000000" w:themeColor="text1"/>
          <w:sz w:val="36"/>
          <w:szCs w:val="36"/>
          <w:lang w:val="en-US" w:eastAsia="zh-CN"/>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80CC7"/>
    <w:multiLevelType w:val="singleLevel"/>
    <w:tmpl w:val="AB380CC7"/>
    <w:lvl w:ilvl="0" w:tentative="0">
      <w:start w:val="1"/>
      <w:numFmt w:val="chineseCounting"/>
      <w:suff w:val="nothing"/>
      <w:lvlText w:val="（%1）"/>
      <w:lvlJc w:val="left"/>
      <w:rPr>
        <w:rFonts w:hint="eastAsia"/>
      </w:rPr>
    </w:lvl>
  </w:abstractNum>
  <w:abstractNum w:abstractNumId="1">
    <w:nsid w:val="B9D67114"/>
    <w:multiLevelType w:val="singleLevel"/>
    <w:tmpl w:val="B9D67114"/>
    <w:lvl w:ilvl="0" w:tentative="0">
      <w:start w:val="5"/>
      <w:numFmt w:val="chineseCounting"/>
      <w:suff w:val="nothing"/>
      <w:lvlText w:val="%1、"/>
      <w:lvlJc w:val="left"/>
      <w:rPr>
        <w:rFonts w:hint="eastAsia"/>
      </w:rPr>
    </w:lvl>
  </w:abstractNum>
  <w:abstractNum w:abstractNumId="2">
    <w:nsid w:val="C6EC8484"/>
    <w:multiLevelType w:val="singleLevel"/>
    <w:tmpl w:val="C6EC8484"/>
    <w:lvl w:ilvl="0" w:tentative="0">
      <w:start w:val="1"/>
      <w:numFmt w:val="decimal"/>
      <w:suff w:val="nothing"/>
      <w:lvlText w:val="%1、"/>
      <w:lvlJc w:val="left"/>
    </w:lvl>
  </w:abstractNum>
  <w:abstractNum w:abstractNumId="3">
    <w:nsid w:val="E49FE736"/>
    <w:multiLevelType w:val="singleLevel"/>
    <w:tmpl w:val="E49FE736"/>
    <w:lvl w:ilvl="0" w:tentative="0">
      <w:start w:val="1"/>
      <w:numFmt w:val="chineseCounting"/>
      <w:suff w:val="nothing"/>
      <w:lvlText w:val="（%1）"/>
      <w:lvlJc w:val="left"/>
      <w:rPr>
        <w:rFonts w:hint="eastAsia"/>
      </w:rPr>
    </w:lvl>
  </w:abstractNum>
  <w:abstractNum w:abstractNumId="4">
    <w:nsid w:val="1C1F3C56"/>
    <w:multiLevelType w:val="singleLevel"/>
    <w:tmpl w:val="1C1F3C56"/>
    <w:lvl w:ilvl="0" w:tentative="0">
      <w:start w:val="1"/>
      <w:numFmt w:val="decimal"/>
      <w:suff w:val="nothing"/>
      <w:lvlText w:val="%1、"/>
      <w:lvlJc w:val="left"/>
    </w:lvl>
  </w:abstractNum>
  <w:abstractNum w:abstractNumId="5">
    <w:nsid w:val="355CBDCD"/>
    <w:multiLevelType w:val="singleLevel"/>
    <w:tmpl w:val="355CBDCD"/>
    <w:lvl w:ilvl="0" w:tentative="0">
      <w:start w:val="1"/>
      <w:numFmt w:val="decimal"/>
      <w:suff w:val="nothing"/>
      <w:lvlText w:val="%1、"/>
      <w:lvlJc w:val="left"/>
    </w:lvl>
  </w:abstractNum>
  <w:abstractNum w:abstractNumId="6">
    <w:nsid w:val="6B33A9E4"/>
    <w:multiLevelType w:val="singleLevel"/>
    <w:tmpl w:val="6B33A9E4"/>
    <w:lvl w:ilvl="0" w:tentative="0">
      <w:start w:val="1"/>
      <w:numFmt w:val="decimal"/>
      <w:suff w:val="nothing"/>
      <w:lvlText w:val="%1、"/>
      <w:lvlJc w:val="left"/>
    </w:lvl>
  </w:abstractNum>
  <w:abstractNum w:abstractNumId="7">
    <w:nsid w:val="75D30F4F"/>
    <w:multiLevelType w:val="singleLevel"/>
    <w:tmpl w:val="75D30F4F"/>
    <w:lvl w:ilvl="0" w:tentative="0">
      <w:start w:val="1"/>
      <w:numFmt w:val="chineseCounting"/>
      <w:suff w:val="nothing"/>
      <w:lvlText w:val="%1、"/>
      <w:lvlJc w:val="left"/>
      <w:rPr>
        <w:rFonts w:hint="eastAsia"/>
      </w:rPr>
    </w:lvl>
  </w:abstractNum>
  <w:num w:numId="1">
    <w:abstractNumId w:val="7"/>
  </w:num>
  <w:num w:numId="2">
    <w:abstractNumId w:val="6"/>
  </w:num>
  <w:num w:numId="3">
    <w:abstractNumId w:val="3"/>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OTc1MzQxMGYyZmU0ZjFhOWFmZTdiY2ZlZWFhMWMifQ=="/>
  </w:docVars>
  <w:rsids>
    <w:rsidRoot w:val="00000000"/>
    <w:rsid w:val="011E62F1"/>
    <w:rsid w:val="02A559D3"/>
    <w:rsid w:val="0A834EE8"/>
    <w:rsid w:val="0CD37CDF"/>
    <w:rsid w:val="12383336"/>
    <w:rsid w:val="167D15A7"/>
    <w:rsid w:val="16A72DBD"/>
    <w:rsid w:val="184830A6"/>
    <w:rsid w:val="19976824"/>
    <w:rsid w:val="1B897166"/>
    <w:rsid w:val="1F0738BE"/>
    <w:rsid w:val="23976D41"/>
    <w:rsid w:val="259C3186"/>
    <w:rsid w:val="26F30935"/>
    <w:rsid w:val="35C92B57"/>
    <w:rsid w:val="3B4E3141"/>
    <w:rsid w:val="4220356C"/>
    <w:rsid w:val="427C20A0"/>
    <w:rsid w:val="471E7D38"/>
    <w:rsid w:val="5A007704"/>
    <w:rsid w:val="5B3276A3"/>
    <w:rsid w:val="5EAC507F"/>
    <w:rsid w:val="630C2A91"/>
    <w:rsid w:val="6545432E"/>
    <w:rsid w:val="6C7335E9"/>
    <w:rsid w:val="6CA225E3"/>
    <w:rsid w:val="6DC96F69"/>
    <w:rsid w:val="72B82EF5"/>
    <w:rsid w:val="75D6210B"/>
    <w:rsid w:val="7E9B6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2070</Words>
  <Characters>2099</Characters>
  <Lines>0</Lines>
  <Paragraphs>0</Paragraphs>
  <TotalTime>10</TotalTime>
  <ScaleCrop>false</ScaleCrop>
  <LinksUpToDate>false</LinksUpToDate>
  <CharactersWithSpaces>2275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2019-12-29T02:54:00Z</dcterms:created>
  <dc:creator>Administrator</dc:creator>
  <cp:lastModifiedBy>WPS_1642916275</cp:lastModifiedBy>
  <dcterms:modified xsi:type="dcterms:W3CDTF">2022-09-25T04:54:57Z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E694D4C65B644FD1A066CEB618E84EB7</vt:lpwstr>
  </property>
</Properties>
</file>